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79" w:rsidRPr="00DE4ADC" w:rsidRDefault="006D1C79" w:rsidP="006D1C79">
      <w:pPr>
        <w:widowControl/>
        <w:jc w:val="right"/>
        <w:rPr>
          <w:rFonts w:ascii="Times New Roman" w:hAnsi="Times New Roman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noProof/>
          <w:kern w:val="0"/>
          <w:sz w:val="24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6D1C79" w:rsidRPr="00DE4ADC" w:rsidRDefault="00886BD0" w:rsidP="006D1C7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proofErr w:type="gramStart"/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Р</w:t>
      </w:r>
      <w:proofErr w:type="gramEnd"/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                                                            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от  « 15 » января  201</w:t>
      </w:r>
      <w:r w:rsidR="00321B3A">
        <w:rPr>
          <w:rFonts w:ascii="Times New Roman" w:eastAsia="Times New Roman" w:hAnsi="Times New Roman"/>
          <w:kern w:val="0"/>
          <w:sz w:val="24"/>
          <w:lang w:eastAsia="ar-SA"/>
        </w:rPr>
        <w:t>9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г.    № </w:t>
      </w:r>
      <w:r w:rsidR="009B3EE4">
        <w:rPr>
          <w:rFonts w:ascii="Times New Roman" w:eastAsia="Times New Roman" w:hAnsi="Times New Roman"/>
          <w:kern w:val="0"/>
          <w:sz w:val="24"/>
          <w:lang w:eastAsia="ar-SA"/>
        </w:rPr>
        <w:t>283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281 от 28.12.2018г.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2019 год».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  <w:t>Рассмотрев проект решения «О внесении изменений в решение Собрания депутатов № 281  от 28.12.2018 года «О бюджете Межевского муниципального района Костромской области на 2019 год»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</w:r>
    </w:p>
    <w:p w:rsidR="006D1C79" w:rsidRDefault="006D1C79" w:rsidP="006D1C79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ab/>
        <w:t xml:space="preserve">        </w:t>
      </w:r>
    </w:p>
    <w:p w:rsidR="006D1C79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решило:</w:t>
      </w:r>
    </w:p>
    <w:p w:rsidR="006D1C79" w:rsidRPr="00DE4ADC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6D1C79" w:rsidRDefault="006D1C79" w:rsidP="006D1C79">
      <w:pPr>
        <w:widowControl/>
        <w:ind w:firstLine="426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1. Внести в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решение Собрания депутатов № 281  от 28.12.2018 года «О бюджете Межевского муниципального района Костромской области на 2019 год»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следующие изменения:</w:t>
      </w:r>
    </w:p>
    <w:p w:rsidR="006D1C79" w:rsidRPr="00DE4ADC" w:rsidRDefault="006D1C79" w:rsidP="006D1C79">
      <w:pPr>
        <w:widowControl/>
        <w:ind w:firstLine="426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1.1. </w:t>
      </w:r>
      <w:r w:rsidRPr="00DE4ADC">
        <w:rPr>
          <w:rFonts w:ascii="Times New Roman" w:eastAsia="Times New Roman" w:hAnsi="Times New Roman"/>
          <w:b/>
          <w:kern w:val="0"/>
          <w:sz w:val="24"/>
          <w:u w:val="single"/>
          <w:lang w:eastAsia="ar-SA"/>
        </w:rPr>
        <w:t>Статью 1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ab/>
        <w:t>изложить в следующей редакции</w:t>
      </w:r>
      <w:r>
        <w:rPr>
          <w:rFonts w:ascii="Times New Roman" w:eastAsia="Times New Roman" w:hAnsi="Times New Roman"/>
          <w:kern w:val="0"/>
          <w:sz w:val="24"/>
          <w:lang w:eastAsia="ar-SA"/>
        </w:rPr>
        <w:t>: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«Утвердить бюджет района на 2019 год по доходам в сумме 128466,005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тыс.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руб., в том числе безвозмездные поступления 107621,005 тыс. руб. и по расходам  129523,205  тыс. руб.,  дефицит в сумме 1057,2 тыс. руб.».</w:t>
      </w:r>
    </w:p>
    <w:p w:rsidR="006D1C79" w:rsidRPr="00DE4ADC" w:rsidRDefault="006D1C79" w:rsidP="006D1C79">
      <w:pPr>
        <w:widowControl/>
        <w:ind w:firstLine="36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>1.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2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.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b/>
          <w:kern w:val="0"/>
          <w:sz w:val="24"/>
          <w:u w:val="single"/>
          <w:lang w:eastAsia="ar-SA"/>
        </w:rPr>
        <w:t>Статью 4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«Утвердить доходы местного бюджета на 2019 год согласно кодам бюджетной    классификации (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приложение №4).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</w:t>
      </w: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   </w:t>
      </w:r>
      <w:r>
        <w:rPr>
          <w:rFonts w:ascii="Times New Roman" w:eastAsia="Times New Roman" w:hAnsi="Times New Roman"/>
          <w:kern w:val="0"/>
          <w:sz w:val="24"/>
          <w:lang w:eastAsia="ar-SA"/>
        </w:rPr>
        <w:t>1.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3.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b/>
          <w:kern w:val="0"/>
          <w:sz w:val="24"/>
          <w:u w:val="single"/>
          <w:lang w:eastAsia="ar-SA"/>
        </w:rPr>
        <w:t>Статью 6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изложить в следующей редакции «Утвердить   расходы местного бюджета на 2019 год по разделам функциональной классификации расходов» </w:t>
      </w:r>
      <w:r w:rsidRPr="00DE4ADC">
        <w:rPr>
          <w:rFonts w:ascii="Times New Roman" w:eastAsia="Times New Roman" w:hAnsi="Times New Roman"/>
          <w:b/>
          <w:kern w:val="0"/>
          <w:sz w:val="24"/>
          <w:lang w:eastAsia="ar-SA"/>
        </w:rPr>
        <w:t>(приложение №5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).</w:t>
      </w: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   </w:t>
      </w:r>
      <w:r>
        <w:rPr>
          <w:rFonts w:ascii="Times New Roman" w:eastAsia="Times New Roman" w:hAnsi="Times New Roman"/>
          <w:kern w:val="0"/>
          <w:sz w:val="24"/>
          <w:lang w:eastAsia="ar-SA"/>
        </w:rPr>
        <w:t>1.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4</w:t>
      </w:r>
      <w:r w:rsidRPr="00DE4ADC">
        <w:rPr>
          <w:rFonts w:ascii="Times New Roman" w:eastAsia="Times New Roman" w:hAnsi="Times New Roman"/>
          <w:b/>
          <w:kern w:val="0"/>
          <w:sz w:val="24"/>
          <w:u w:val="single"/>
          <w:lang w:eastAsia="ar-SA"/>
        </w:rPr>
        <w:t xml:space="preserve">. </w:t>
      </w:r>
      <w:r w:rsidRPr="00DE4ADC">
        <w:rPr>
          <w:rFonts w:ascii="Times New Roman" w:hAnsi="Times New Roman"/>
          <w:b/>
          <w:sz w:val="24"/>
          <w:u w:val="single"/>
        </w:rPr>
        <w:t>Статью 15,</w:t>
      </w:r>
      <w:r w:rsidRPr="00DE4ADC">
        <w:rPr>
          <w:rFonts w:ascii="Times New Roman" w:hAnsi="Times New Roman"/>
          <w:sz w:val="24"/>
        </w:rPr>
        <w:t xml:space="preserve">  </w:t>
      </w:r>
      <w:r w:rsidRPr="00DE4ADC">
        <w:rPr>
          <w:rFonts w:ascii="Times New Roman" w:hAnsi="Times New Roman"/>
          <w:b/>
          <w:sz w:val="24"/>
          <w:u w:val="single"/>
        </w:rPr>
        <w:t>пункт 2</w:t>
      </w:r>
      <w:r w:rsidRPr="00DE4ADC">
        <w:rPr>
          <w:rFonts w:ascii="Times New Roman" w:hAnsi="Times New Roman"/>
          <w:b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Pr="00DE4ADC">
        <w:rPr>
          <w:rFonts w:ascii="Times New Roman" w:hAnsi="Times New Roman"/>
          <w:sz w:val="24"/>
        </w:rPr>
        <w:t xml:space="preserve"> изложить в следующей редакции «Утвердить источники внутреннего финансирования дефицита бюджета </w:t>
      </w:r>
      <w:proofErr w:type="gramStart"/>
      <w:r w:rsidRPr="00DE4ADC">
        <w:rPr>
          <w:rFonts w:ascii="Times New Roman" w:hAnsi="Times New Roman"/>
          <w:sz w:val="24"/>
        </w:rPr>
        <w:t xml:space="preserve">согласно  </w:t>
      </w:r>
      <w:r w:rsidRPr="00DE4ADC">
        <w:rPr>
          <w:rFonts w:ascii="Times New Roman" w:hAnsi="Times New Roman"/>
          <w:b/>
          <w:sz w:val="24"/>
        </w:rPr>
        <w:t>приложения</w:t>
      </w:r>
      <w:proofErr w:type="gramEnd"/>
      <w:r w:rsidRPr="00DE4ADC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№</w:t>
      </w:r>
      <w:r w:rsidRPr="00DE4ADC">
        <w:rPr>
          <w:rFonts w:ascii="Times New Roman" w:hAnsi="Times New Roman"/>
          <w:b/>
          <w:sz w:val="24"/>
        </w:rPr>
        <w:t>11</w:t>
      </w:r>
      <w:r w:rsidRPr="00DE4ADC">
        <w:rPr>
          <w:rFonts w:ascii="Times New Roman" w:hAnsi="Times New Roman"/>
          <w:sz w:val="24"/>
        </w:rPr>
        <w:t xml:space="preserve"> к настоящему решению»</w:t>
      </w: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 xml:space="preserve">      </w:t>
      </w:r>
      <w:r>
        <w:rPr>
          <w:rFonts w:ascii="Times New Roman" w:eastAsia="Times New Roman" w:hAnsi="Times New Roman"/>
          <w:kern w:val="0"/>
          <w:sz w:val="24"/>
          <w:lang w:eastAsia="ar-SA"/>
        </w:rPr>
        <w:t>2</w:t>
      </w:r>
      <w:r w:rsidRPr="00DE4ADC">
        <w:rPr>
          <w:rFonts w:ascii="Times New Roman" w:eastAsia="Times New Roman" w:hAnsi="Times New Roman"/>
          <w:kern w:val="0"/>
          <w:sz w:val="24"/>
          <w:lang w:eastAsia="ar-SA"/>
        </w:rPr>
        <w:t>. Решение вступает в силу со дня его официального опубликования.</w:t>
      </w: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6D1C79" w:rsidRPr="00DE4ADC" w:rsidRDefault="006D1C79" w:rsidP="006D1C79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6D1C79" w:rsidRPr="00DE4ADC" w:rsidTr="006D1C79">
        <w:trPr>
          <w:trHeight w:val="2219"/>
        </w:trPr>
        <w:tc>
          <w:tcPr>
            <w:tcW w:w="4786" w:type="dxa"/>
          </w:tcPr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Межевского муниципального района                                       </w:t>
            </w:r>
          </w:p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Костромской области</w:t>
            </w:r>
          </w:p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                      М.Н.Курашов</w:t>
            </w:r>
          </w:p>
        </w:tc>
        <w:tc>
          <w:tcPr>
            <w:tcW w:w="4785" w:type="dxa"/>
          </w:tcPr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6D1C79" w:rsidRPr="00DE4ADC" w:rsidRDefault="006D1C79" w:rsidP="00321B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DE4ADC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                                  А.А.Лобанов</w:t>
            </w:r>
          </w:p>
        </w:tc>
      </w:tr>
    </w:tbl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lastRenderedPageBreak/>
        <w:t xml:space="preserve">Приложение №4 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6D1C79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15   » января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283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</w:pP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 внесении изменений в решение Собрания депутатов  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№ 281 от 28.12.2018 г. «О  бюджете Межевского </w:t>
      </w:r>
    </w:p>
    <w:p w:rsidR="006D1C79" w:rsidRPr="006D1C79" w:rsidRDefault="006D1C79" w:rsidP="006D1C7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Костромской области на 2019 год»  </w:t>
      </w:r>
    </w:p>
    <w:p w:rsidR="006D1C79" w:rsidRPr="006D1C79" w:rsidRDefault="006D1C79" w:rsidP="006D1C79">
      <w:pPr>
        <w:jc w:val="right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jc w:val="center"/>
        <w:rPr>
          <w:rStyle w:val="blk"/>
          <w:rFonts w:ascii="Times New Roman" w:hAnsi="Times New Roman"/>
          <w:b/>
          <w:sz w:val="16"/>
          <w:szCs w:val="16"/>
        </w:rPr>
      </w:pPr>
      <w:r w:rsidRPr="006D1C79">
        <w:rPr>
          <w:rStyle w:val="blk"/>
          <w:rFonts w:ascii="Times New Roman" w:hAnsi="Times New Roman"/>
          <w:b/>
          <w:sz w:val="16"/>
          <w:szCs w:val="16"/>
        </w:rPr>
        <w:t>Объем доходов бюджета Межевского муниципального района  на 2019 год.</w:t>
      </w:r>
    </w:p>
    <w:p w:rsidR="006D1C79" w:rsidRPr="006D1C79" w:rsidRDefault="006D1C79" w:rsidP="006D1C79">
      <w:pPr>
        <w:pStyle w:val="Web"/>
        <w:spacing w:before="0" w:after="0"/>
        <w:rPr>
          <w:rStyle w:val="blk"/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jc w:val="right"/>
        <w:rPr>
          <w:rStyle w:val="blk"/>
          <w:rFonts w:ascii="Times New Roman" w:hAnsi="Times New Roman"/>
          <w:sz w:val="16"/>
          <w:szCs w:val="16"/>
        </w:rPr>
      </w:pPr>
      <w:r w:rsidRPr="006D1C79">
        <w:rPr>
          <w:rStyle w:val="blk"/>
          <w:rFonts w:ascii="Times New Roman" w:hAnsi="Times New Roman"/>
          <w:sz w:val="16"/>
          <w:szCs w:val="16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6D1C79" w:rsidRPr="006D1C79" w:rsidTr="00321B3A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20 845,0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7 050,0</w:t>
            </w:r>
          </w:p>
        </w:tc>
      </w:tr>
      <w:tr w:rsidR="006D1C79" w:rsidRPr="006D1C79" w:rsidTr="00321B3A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7 050,0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6 987,0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6 987,0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1 200,0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1 200,0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D1C79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453,0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ConsPlusNormal"/>
              <w:rPr>
                <w:rStyle w:val="blk"/>
                <w:rFonts w:ascii="Times New Roman" w:hAnsi="Times New Roman" w:cs="Times New Roman"/>
                <w:sz w:val="16"/>
                <w:szCs w:val="16"/>
              </w:rPr>
            </w:pPr>
            <w:r w:rsidRPr="006D1C79">
              <w:rPr>
                <w:rFonts w:ascii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D1C79">
              <w:rPr>
                <w:rFonts w:ascii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6D1C79">
              <w:rPr>
                <w:rFonts w:ascii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D1C79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3,0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6D1C79">
              <w:rPr>
                <w:rFonts w:ascii="Times New Roman" w:hAnsi="Times New Roman"/>
                <w:sz w:val="16"/>
                <w:szCs w:val="16"/>
              </w:rPr>
              <w:lastRenderedPageBreak/>
              <w:t>нормативов отчислений в местные бюджеты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D1C79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828,0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lastRenderedPageBreak/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D1C79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-84,0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5 100,0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3 000,0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2 750,0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2 750,0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2 750,0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520,0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520,0</w:t>
            </w:r>
          </w:p>
        </w:tc>
      </w:tr>
      <w:tr w:rsidR="006D1C79" w:rsidRPr="006D1C79" w:rsidTr="006D1C79">
        <w:trPr>
          <w:trHeight w:val="103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520,0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273,0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273,0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</w:t>
            </w:r>
            <w:r w:rsidRPr="006D1C7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7,0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45,0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22,0</w:t>
            </w:r>
          </w:p>
        </w:tc>
      </w:tr>
      <w:tr w:rsidR="006D1C79" w:rsidRPr="006D1C79" w:rsidTr="00321B3A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23,0</w:t>
            </w:r>
          </w:p>
        </w:tc>
      </w:tr>
      <w:tr w:rsidR="006D1C79" w:rsidRPr="006D1C79" w:rsidTr="00321B3A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23,0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5 600,0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140,0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140,0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750,0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1 16 03000 00 0000 140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1 16 03010 01 0000 140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26,0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1 16 03010 01 6000 140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spacing w:before="100" w:after="100"/>
              <w:ind w:left="60" w:right="6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26,0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1 16 03030 01 0000 140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1 16 25000 00 0000 140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1 16 25060 01 0000 140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1 16 28000 01 0000 140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в </w:t>
            </w:r>
            <w:r w:rsidRPr="006D1C79">
              <w:rPr>
                <w:rFonts w:ascii="Times New Roman" w:hAnsi="Times New Roman" w:cs="Times New Roman"/>
              </w:rPr>
              <w:lastRenderedPageBreak/>
              <w:t>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6,0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lastRenderedPageBreak/>
              <w:t>1 16 35000 00 0000 140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420,0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ind w:left="60" w:right="6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1 16 35030 05 0000 140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420,0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1 16 43000 01 0000 140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1 16 51000 02 0000 140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1 16 51030 02 0000 140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1 16 90000 00 0000 140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275,0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1 16 90050 05 0000 140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</w:rPr>
            </w:pPr>
            <w:r w:rsidRPr="006D1C7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275,0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107621,005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68676,105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30596,0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30596,0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30596,0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2814,3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6D1C79" w:rsidRPr="006D1C79" w:rsidTr="00321B3A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314,3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314,3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32565,305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31519,893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31519,893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683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Субвенция  для осуществления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634,4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частичное финансирование муниципальных общеобразовательных учреждений в части реализации основных общеобразовательных программ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24675,668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534,05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205,7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225,1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14,7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организацию  работы по составлению протоколов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17,2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4843,125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2,91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 xml:space="preserve">Субвенции на осуществление органами местного самоуправления </w:t>
            </w: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298,64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lastRenderedPageBreak/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68,4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2 02 35082 00 0000 150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1045,412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2 02 35082 05 0000 150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1045,412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2700,5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2700,5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2700,5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38944,9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38944,9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D1C79" w:rsidRPr="006D1C79" w:rsidRDefault="006D1C79" w:rsidP="00321B3A">
            <w:pPr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38824,9</w:t>
            </w:r>
          </w:p>
        </w:tc>
      </w:tr>
      <w:tr w:rsidR="006D1C79" w:rsidRPr="006D1C79" w:rsidTr="00321B3A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C79" w:rsidRPr="006D1C79" w:rsidRDefault="006D1C79" w:rsidP="00321B3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6D1C79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128 466,005</w:t>
            </w:r>
          </w:p>
        </w:tc>
      </w:tr>
    </w:tbl>
    <w:p w:rsidR="006D1C79" w:rsidRPr="006D1C79" w:rsidRDefault="006D1C79" w:rsidP="006D1C79">
      <w:pPr>
        <w:rPr>
          <w:rStyle w:val="blk"/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№5 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6D1C79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15   » января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283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</w:pP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 внесении изменений в решение Собрания депутатов  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№ 281 от 28.12.2018 г. «О  бюджете Межевского </w:t>
      </w:r>
    </w:p>
    <w:p w:rsidR="006D1C79" w:rsidRPr="006D1C79" w:rsidRDefault="006D1C79" w:rsidP="006D1C7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Костромской области на 2019 год»  </w:t>
      </w: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Распределение бюджетных ассигнований местного бюджета на 2019 год по разделам, подразделам, целевым статьям расходов, группам и подгруппам </w:t>
      </w:r>
      <w:proofErr w:type="gramStart"/>
      <w:r w:rsidRPr="006D1C79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видов   расходов  классификации расходов  бюджетов</w:t>
      </w:r>
      <w:proofErr w:type="gramEnd"/>
      <w:r w:rsidRPr="006D1C79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. </w:t>
      </w:r>
    </w:p>
    <w:p w:rsidR="006D1C79" w:rsidRPr="006D1C79" w:rsidRDefault="006D1C79" w:rsidP="006D1C79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             </w:t>
      </w: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 xml:space="preserve">Сумма </w:t>
            </w:r>
          </w:p>
          <w:p w:rsidR="006D1C79" w:rsidRPr="006D1C79" w:rsidRDefault="006D1C79" w:rsidP="00321B3A">
            <w:pPr>
              <w:widowControl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Тыс. рублей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20751,79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ind w:right="-243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950,8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ind w:right="-243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950,8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ind w:right="-243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950,8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ind w:right="-243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950,8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653,0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553,0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)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Расходы на выплаты персоналу в целях обеспечения выполнения 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7048,79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5762,0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5762,0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)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5762,0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534,05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)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9,05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24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9,05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225,1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225,1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)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225,1</w:t>
            </w:r>
          </w:p>
        </w:tc>
      </w:tr>
      <w:tr w:rsidR="006D1C79" w:rsidRPr="006D1C79" w:rsidTr="006D1C79">
        <w:trPr>
          <w:gridAfter w:val="1"/>
          <w:wAfter w:w="5508" w:type="dxa"/>
          <w:trHeight w:val="79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14,7</w:t>
            </w:r>
          </w:p>
        </w:tc>
      </w:tr>
      <w:tr w:rsidR="006D1C79" w:rsidRPr="006D1C79" w:rsidTr="00321B3A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14,7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14,7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осуществлении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298,64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)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48,64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48,64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2906,0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9999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2749,8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2385,8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2385,8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24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Обеспечение проведения выборов и референдумов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631,0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Проведение выборов главы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6700020030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631,0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631,0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Специальные расходы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880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631,0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029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8552,2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24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376,0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276,0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276,0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1519,2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1519,2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1519,2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5228,4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3331,4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3331,4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1822,0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1822,0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Расходы на реализацию муниципальной программы «Поддержка </w:t>
            </w:r>
            <w:proofErr w:type="gram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социально-ориентированных</w:t>
            </w:r>
            <w:proofErr w:type="gram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1099,8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1099,8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1099,8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1099,8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1099,8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4447,01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634,4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634,4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590,0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590,0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Транспорт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0408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2,91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3030072200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2,91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2,91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2,91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3809,7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315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1309,7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1309,7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1309,7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1470,6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44,4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1426,2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Мероприятия в области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100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6100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6200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666,2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666,2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666,2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74925,393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17507,125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0059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9839,0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5219,1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5219,1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4619,9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4619,9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2825,0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2825,0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2575,0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420007210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4843,125                                                                                                                                                                            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4843,125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4843,125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42692,768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436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274,3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274,3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274,3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0059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14032,8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1799,6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1799,6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12233,2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12233,2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3710,0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3710,0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421007203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24675,668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24315,668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24315,668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6245,4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Учреждения по внешкольной работе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423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0059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5945,4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5169,4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5169,4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755,0</w:t>
            </w: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24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755,0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180,0</w:t>
            </w:r>
          </w:p>
        </w:tc>
        <w:tc>
          <w:tcPr>
            <w:tcW w:w="5508" w:type="dxa"/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8370,1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9999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1066,1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1066,1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1066,1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452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0059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6524,0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  <w:proofErr w:type="spell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1</w:t>
            </w:r>
            <w:proofErr w:type="spell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2414,0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2414,0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780,0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780,0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20828,1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19495,9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440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0059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9870,5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9061,3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9061,3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758,2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758,2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51,0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1857,0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995,2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995,2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851,8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851,8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6898,4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i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6037,4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6037,4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848,0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848,0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1332,2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1222,2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1222,2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1222,2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0900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Больницы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4700000590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1579,512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424,1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601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355,7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68,4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68,4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68,4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Охрана семьи и детства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1045,412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бюджетов муниципальных районов на осуществление органами местного самоуправления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09800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R0820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1045,412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400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1045,412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410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1045,412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187,0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187,0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187,0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137,0</w:t>
            </w:r>
          </w:p>
        </w:tc>
      </w:tr>
      <w:tr w:rsidR="006D1C79" w:rsidRPr="006D1C79" w:rsidTr="00321B3A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137,0</w:t>
            </w:r>
          </w:p>
        </w:tc>
      </w:tr>
      <w:tr w:rsidR="006D1C79" w:rsidRPr="006D1C79" w:rsidTr="00321B3A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  <w:trHeight w:val="274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264,0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024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264,0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3940,0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3800,0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403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7001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3800,0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3800,0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3800,0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403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00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7002</w:t>
            </w: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100,0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Межбюджетные трансферты на </w:t>
            </w:r>
            <w:proofErr w:type="spellStart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софинансирование</w:t>
            </w:r>
            <w:proofErr w:type="spellEnd"/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 расходных обязательств по решению отдельных  вопросов местного 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4030071040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40,0</w:t>
            </w:r>
          </w:p>
        </w:tc>
      </w:tr>
      <w:tr w:rsidR="006D1C79" w:rsidRPr="006D1C79" w:rsidTr="00321B3A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C79" w:rsidRPr="006D1C79" w:rsidRDefault="006D1C79" w:rsidP="00321B3A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129523,205</w:t>
            </w:r>
          </w:p>
        </w:tc>
      </w:tr>
    </w:tbl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lastRenderedPageBreak/>
        <w:t>Приложение №11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6D1C79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15   » января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  <w:r w:rsidR="009B3EE4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283</w:t>
      </w:r>
    </w:p>
    <w:p w:rsidR="006D1C79" w:rsidRPr="006D1C79" w:rsidRDefault="006D1C79" w:rsidP="006D1C7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</w:pPr>
      <w:r w:rsidRPr="006D1C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 внесении изменений в решение Собрания депутатов  </w:t>
      </w:r>
    </w:p>
    <w:p w:rsidR="006D1C79" w:rsidRPr="006D1C79" w:rsidRDefault="006D1C79" w:rsidP="006D1C7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№ 281 от 28.12.2018 г. «О  бюджете Межевского </w:t>
      </w:r>
    </w:p>
    <w:p w:rsidR="006D1C79" w:rsidRPr="006D1C79" w:rsidRDefault="006D1C79" w:rsidP="006D1C7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6D1C79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Костромской области на 2019 год»  </w:t>
      </w:r>
    </w:p>
    <w:p w:rsidR="006D1C79" w:rsidRPr="006D1C79" w:rsidRDefault="006D1C79" w:rsidP="006D1C79">
      <w:pPr>
        <w:jc w:val="right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jc w:val="right"/>
        <w:rPr>
          <w:rFonts w:ascii="Times New Roman" w:hAnsi="Times New Roman"/>
          <w:sz w:val="16"/>
          <w:szCs w:val="16"/>
        </w:rPr>
      </w:pPr>
    </w:p>
    <w:p w:rsidR="006D1C79" w:rsidRPr="006D1C79" w:rsidRDefault="006D1C79" w:rsidP="006D1C79">
      <w:pPr>
        <w:rPr>
          <w:rFonts w:ascii="Times New Roman" w:hAnsi="Times New Roman"/>
          <w:sz w:val="16"/>
          <w:szCs w:val="16"/>
        </w:rPr>
      </w:pP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  <w:r w:rsidRPr="006D1C79">
        <w:rPr>
          <w:rFonts w:ascii="Times New Roman" w:hAnsi="Times New Roman"/>
          <w:sz w:val="16"/>
          <w:szCs w:val="16"/>
        </w:rPr>
        <w:tab/>
      </w:r>
    </w:p>
    <w:p w:rsidR="006D1C79" w:rsidRPr="006D1C79" w:rsidRDefault="006D1C79" w:rsidP="006D1C79">
      <w:pPr>
        <w:jc w:val="center"/>
        <w:rPr>
          <w:rFonts w:ascii="Times New Roman" w:hAnsi="Times New Roman"/>
          <w:b/>
          <w:sz w:val="16"/>
          <w:szCs w:val="16"/>
        </w:rPr>
      </w:pPr>
      <w:r w:rsidRPr="006D1C79">
        <w:rPr>
          <w:rFonts w:ascii="Times New Roman" w:hAnsi="Times New Roman"/>
          <w:b/>
          <w:sz w:val="16"/>
          <w:szCs w:val="16"/>
        </w:rPr>
        <w:t>Источники финансирования дефицита бюджета муниципального района на 2019 год.</w:t>
      </w:r>
    </w:p>
    <w:p w:rsidR="006D1C79" w:rsidRPr="006D1C79" w:rsidRDefault="006D1C79" w:rsidP="006D1C79">
      <w:pPr>
        <w:rPr>
          <w:rFonts w:ascii="Times New Roman" w:hAnsi="Times New Roman"/>
          <w:sz w:val="16"/>
          <w:szCs w:val="16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D1C7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D1C79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01 00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1057,2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01 02 00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2084,3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9714,3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05 0000 710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9714,3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-7630,0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05 0000 810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-7630,0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01 03 00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-1136,8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01 03 01 00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-1136,8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-1136,8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01 05 00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b/>
                <w:sz w:val="16"/>
                <w:szCs w:val="16"/>
              </w:rPr>
              <w:t>109,7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-138180,305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-138180,305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-138180,305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i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i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средств бюджетов муниципальных  районов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-138180,305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138290,005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6D1C79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6D1C79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138290,005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138290,005</w:t>
            </w:r>
          </w:p>
        </w:tc>
      </w:tr>
      <w:tr w:rsidR="006D1C79" w:rsidRPr="006D1C79" w:rsidTr="00321B3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i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1C79" w:rsidRPr="006D1C79" w:rsidRDefault="006D1C79" w:rsidP="00321B3A">
            <w:pPr>
              <w:snapToGrid w:val="0"/>
              <w:rPr>
                <w:rFonts w:ascii="Times New Roman" w:hAnsi="Times New Roman"/>
                <w:i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средств бюджетов муниципальных районов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C79" w:rsidRPr="006D1C79" w:rsidRDefault="006D1C79" w:rsidP="00321B3A">
            <w:pPr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6D1C79">
              <w:rPr>
                <w:rFonts w:ascii="Times New Roman" w:hAnsi="Times New Roman"/>
                <w:sz w:val="16"/>
                <w:szCs w:val="16"/>
              </w:rPr>
              <w:t>138290,005</w:t>
            </w:r>
          </w:p>
        </w:tc>
      </w:tr>
    </w:tbl>
    <w:p w:rsidR="006D1C79" w:rsidRPr="006D1C79" w:rsidRDefault="006D1C79" w:rsidP="006D1C79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321B3A" w:rsidRPr="006D1C79" w:rsidRDefault="00321B3A">
      <w:pPr>
        <w:rPr>
          <w:rFonts w:ascii="Times New Roman" w:hAnsi="Times New Roman"/>
          <w:sz w:val="16"/>
          <w:szCs w:val="16"/>
        </w:rPr>
      </w:pPr>
    </w:p>
    <w:sectPr w:rsidR="00321B3A" w:rsidRPr="006D1C79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2F3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56B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8A67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9CA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AC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A0D4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8E5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22D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1CC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0A0D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7ED4512"/>
    <w:multiLevelType w:val="hybridMultilevel"/>
    <w:tmpl w:val="D3BEBE18"/>
    <w:lvl w:ilvl="0" w:tplc="2138A1C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657F6"/>
    <w:multiLevelType w:val="hybridMultilevel"/>
    <w:tmpl w:val="D3BEBE18"/>
    <w:lvl w:ilvl="0" w:tplc="2138A1C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C79"/>
    <w:rsid w:val="000822B9"/>
    <w:rsid w:val="000B1AF7"/>
    <w:rsid w:val="00276B40"/>
    <w:rsid w:val="002E0841"/>
    <w:rsid w:val="00321B3A"/>
    <w:rsid w:val="004027EC"/>
    <w:rsid w:val="00494784"/>
    <w:rsid w:val="00596155"/>
    <w:rsid w:val="006D1C79"/>
    <w:rsid w:val="00704566"/>
    <w:rsid w:val="00842DD6"/>
    <w:rsid w:val="00886BD0"/>
    <w:rsid w:val="00901607"/>
    <w:rsid w:val="009B1181"/>
    <w:rsid w:val="009B3EE4"/>
    <w:rsid w:val="00B66967"/>
    <w:rsid w:val="00C83FF0"/>
    <w:rsid w:val="00CE1055"/>
    <w:rsid w:val="00DA46D7"/>
    <w:rsid w:val="00EB3F62"/>
    <w:rsid w:val="00FA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7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1">
    <w:name w:val="heading 1"/>
    <w:basedOn w:val="a0"/>
    <w:next w:val="a1"/>
    <w:link w:val="10"/>
    <w:qFormat/>
    <w:rsid w:val="006D1C79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D1C79"/>
    <w:rPr>
      <w:rFonts w:ascii="Arial" w:eastAsia="Lucida Sans Unicode" w:hAnsi="Arial" w:cs="Tahoma"/>
      <w:b/>
      <w:bCs/>
      <w:kern w:val="1"/>
      <w:sz w:val="32"/>
      <w:szCs w:val="32"/>
    </w:rPr>
  </w:style>
  <w:style w:type="character" w:customStyle="1" w:styleId="Absatz-Standardschriftart">
    <w:name w:val="Absatz-Standardschriftart"/>
    <w:rsid w:val="006D1C79"/>
  </w:style>
  <w:style w:type="character" w:customStyle="1" w:styleId="11">
    <w:name w:val="Основной шрифт абзаца1"/>
    <w:rsid w:val="006D1C79"/>
  </w:style>
  <w:style w:type="character" w:customStyle="1" w:styleId="hl41">
    <w:name w:val="hl41"/>
    <w:rsid w:val="006D1C79"/>
    <w:rPr>
      <w:b/>
      <w:bCs/>
      <w:sz w:val="20"/>
      <w:szCs w:val="20"/>
    </w:rPr>
  </w:style>
  <w:style w:type="paragraph" w:customStyle="1" w:styleId="a0">
    <w:name w:val="Заголовок"/>
    <w:basedOn w:val="a"/>
    <w:next w:val="a1"/>
    <w:rsid w:val="006D1C79"/>
    <w:pPr>
      <w:keepNext/>
      <w:spacing w:before="240" w:after="120"/>
    </w:pPr>
    <w:rPr>
      <w:rFonts w:cs="Tahoma"/>
      <w:sz w:val="28"/>
      <w:szCs w:val="28"/>
    </w:rPr>
  </w:style>
  <w:style w:type="paragraph" w:styleId="a1">
    <w:name w:val="Body Text"/>
    <w:basedOn w:val="a"/>
    <w:link w:val="a5"/>
    <w:semiHidden/>
    <w:rsid w:val="006D1C79"/>
    <w:pPr>
      <w:spacing w:after="120"/>
    </w:pPr>
  </w:style>
  <w:style w:type="character" w:customStyle="1" w:styleId="a5">
    <w:name w:val="Основной текст Знак"/>
    <w:basedOn w:val="a2"/>
    <w:link w:val="a1"/>
    <w:semiHidden/>
    <w:rsid w:val="006D1C79"/>
    <w:rPr>
      <w:rFonts w:ascii="Arial" w:eastAsia="Lucida Sans Unicode" w:hAnsi="Arial" w:cs="Times New Roman"/>
      <w:kern w:val="1"/>
      <w:sz w:val="20"/>
      <w:szCs w:val="24"/>
    </w:rPr>
  </w:style>
  <w:style w:type="paragraph" w:styleId="a6">
    <w:name w:val="List"/>
    <w:basedOn w:val="a1"/>
    <w:semiHidden/>
    <w:rsid w:val="006D1C79"/>
    <w:rPr>
      <w:rFonts w:cs="Tahoma"/>
    </w:rPr>
  </w:style>
  <w:style w:type="paragraph" w:customStyle="1" w:styleId="12">
    <w:name w:val="Название1"/>
    <w:basedOn w:val="a"/>
    <w:rsid w:val="006D1C7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6D1C79"/>
    <w:pPr>
      <w:suppressLineNumbers/>
    </w:pPr>
    <w:rPr>
      <w:rFonts w:cs="Tahoma"/>
    </w:rPr>
  </w:style>
  <w:style w:type="paragraph" w:customStyle="1" w:styleId="Web">
    <w:name w:val="Обычный (Web)"/>
    <w:basedOn w:val="a"/>
    <w:rsid w:val="006D1C79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nformat">
    <w:name w:val="ConsNonformat"/>
    <w:rsid w:val="006D1C7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onsPlusNonformat">
    <w:name w:val="ConsPlusNonformat"/>
    <w:rsid w:val="006D1C7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7">
    <w:name w:val="Balloon Text"/>
    <w:basedOn w:val="a"/>
    <w:link w:val="a8"/>
    <w:rsid w:val="006D1C79"/>
    <w:pPr>
      <w:widowControl/>
    </w:pPr>
    <w:rPr>
      <w:rFonts w:ascii="Tahoma" w:eastAsia="Arial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rsid w:val="006D1C79"/>
    <w:rPr>
      <w:rFonts w:ascii="Tahoma" w:eastAsia="Arial" w:hAnsi="Tahoma" w:cs="Tahoma"/>
      <w:kern w:val="1"/>
      <w:sz w:val="16"/>
      <w:szCs w:val="16"/>
    </w:rPr>
  </w:style>
  <w:style w:type="paragraph" w:styleId="2">
    <w:name w:val="toc 2"/>
    <w:basedOn w:val="a"/>
    <w:next w:val="a"/>
    <w:semiHidden/>
    <w:rsid w:val="006D1C79"/>
    <w:pPr>
      <w:tabs>
        <w:tab w:val="right" w:leader="dot" w:pos="9354"/>
      </w:tabs>
      <w:ind w:left="283"/>
    </w:pPr>
  </w:style>
  <w:style w:type="paragraph" w:customStyle="1" w:styleId="a9">
    <w:name w:val="Содержимое таблицы"/>
    <w:basedOn w:val="a"/>
    <w:rsid w:val="006D1C79"/>
    <w:pPr>
      <w:suppressLineNumbers/>
    </w:pPr>
  </w:style>
  <w:style w:type="paragraph" w:customStyle="1" w:styleId="aa">
    <w:name w:val="Заголовок таблицы"/>
    <w:basedOn w:val="a9"/>
    <w:rsid w:val="006D1C79"/>
    <w:pPr>
      <w:jc w:val="center"/>
    </w:pPr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6D1C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6D1C79"/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footer"/>
    <w:basedOn w:val="a"/>
    <w:link w:val="ae"/>
    <w:uiPriority w:val="99"/>
    <w:unhideWhenUsed/>
    <w:rsid w:val="006D1C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6D1C79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Body Text Indent"/>
    <w:basedOn w:val="a"/>
    <w:link w:val="af0"/>
    <w:rsid w:val="006D1C79"/>
    <w:pPr>
      <w:tabs>
        <w:tab w:val="left" w:pos="30"/>
        <w:tab w:val="left" w:pos="2865"/>
        <w:tab w:val="left" w:pos="9498"/>
      </w:tabs>
      <w:suppressAutoHyphens w:val="0"/>
      <w:autoSpaceDE w:val="0"/>
      <w:autoSpaceDN w:val="0"/>
      <w:adjustRightInd w:val="0"/>
      <w:ind w:left="5529"/>
      <w:jc w:val="center"/>
    </w:pPr>
    <w:rPr>
      <w:rFonts w:ascii="Times New Roman" w:eastAsia="Times New Roman" w:hAnsi="Times New Roman"/>
      <w:snapToGrid w:val="0"/>
      <w:kern w:val="0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2"/>
    <w:link w:val="af"/>
    <w:rsid w:val="006D1C7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6D1C79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af1">
    <w:name w:val="Нормальный (таблица)"/>
    <w:basedOn w:val="a"/>
    <w:next w:val="a"/>
    <w:rsid w:val="006D1C79"/>
    <w:pPr>
      <w:suppressAutoHyphens w:val="0"/>
      <w:autoSpaceDE w:val="0"/>
      <w:autoSpaceDN w:val="0"/>
      <w:adjustRightInd w:val="0"/>
      <w:jc w:val="both"/>
    </w:pPr>
    <w:rPr>
      <w:rFonts w:eastAsia="Times New Roman"/>
      <w:kern w:val="0"/>
      <w:sz w:val="24"/>
      <w:lang w:eastAsia="ru-RU"/>
    </w:rPr>
  </w:style>
  <w:style w:type="paragraph" w:customStyle="1" w:styleId="ConsPlusNormal">
    <w:name w:val="ConsPlusNormal"/>
    <w:rsid w:val="006D1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2"/>
    <w:rsid w:val="006D1C79"/>
  </w:style>
  <w:style w:type="character" w:styleId="af2">
    <w:name w:val="Hyperlink"/>
    <w:rsid w:val="006D1C79"/>
    <w:rPr>
      <w:color w:val="0000FF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6D1C79"/>
  </w:style>
  <w:style w:type="numbering" w:customStyle="1" w:styleId="20">
    <w:name w:val="Нет списка2"/>
    <w:next w:val="a4"/>
    <w:semiHidden/>
    <w:rsid w:val="006D1C79"/>
  </w:style>
  <w:style w:type="paragraph" w:customStyle="1" w:styleId="ConsTitle">
    <w:name w:val="ConsTitle"/>
    <w:rsid w:val="006D1C79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8289</Words>
  <Characters>47253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4</cp:revision>
  <cp:lastPrinted>2019-01-21T09:05:00Z</cp:lastPrinted>
  <dcterms:created xsi:type="dcterms:W3CDTF">2019-01-15T08:10:00Z</dcterms:created>
  <dcterms:modified xsi:type="dcterms:W3CDTF">2019-01-21T09:17:00Z</dcterms:modified>
</cp:coreProperties>
</file>